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0AE700F5" w:rsidR="00B123FF" w:rsidRPr="00455A3C" w:rsidRDefault="00B123FF" w:rsidP="00AC35C4">
      <w:pPr>
        <w:pStyle w:val="F2-zkladn"/>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0B7B747C"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5420B4">
        <w:t>4.</w:t>
      </w:r>
      <w:r w:rsidR="00E667B4">
        <w:t>listopadu</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4D32FB03" w:rsidR="00303102" w:rsidRDefault="0057123D" w:rsidP="00611687">
      <w:pPr>
        <w:spacing w:after="120"/>
        <w:rPr>
          <w:b/>
          <w:sz w:val="28"/>
          <w:szCs w:val="28"/>
        </w:rPr>
      </w:pPr>
      <w:proofErr w:type="spellStart"/>
      <w:r>
        <w:rPr>
          <w:b/>
          <w:sz w:val="28"/>
          <w:szCs w:val="28"/>
        </w:rPr>
        <w:t>Fidelity</w:t>
      </w:r>
      <w:proofErr w:type="spellEnd"/>
      <w:r w:rsidR="00D0697C">
        <w:rPr>
          <w:b/>
          <w:sz w:val="28"/>
          <w:szCs w:val="28"/>
        </w:rPr>
        <w:t xml:space="preserve"> </w:t>
      </w:r>
      <w:r>
        <w:rPr>
          <w:b/>
          <w:sz w:val="28"/>
          <w:szCs w:val="28"/>
        </w:rPr>
        <w:t>International:</w:t>
      </w:r>
      <w:r w:rsidR="009C2915">
        <w:rPr>
          <w:b/>
          <w:sz w:val="28"/>
          <w:szCs w:val="28"/>
        </w:rPr>
        <w:t xml:space="preserve"> </w:t>
      </w:r>
      <w:r w:rsidR="005420B4">
        <w:rPr>
          <w:b/>
          <w:sz w:val="28"/>
          <w:szCs w:val="28"/>
        </w:rPr>
        <w:t xml:space="preserve">Nerovnoměrná destrukce </w:t>
      </w:r>
      <w:r w:rsidR="00583941">
        <w:rPr>
          <w:b/>
          <w:sz w:val="28"/>
          <w:szCs w:val="28"/>
        </w:rPr>
        <w:t>poptávky po plynu v Evropě</w:t>
      </w:r>
    </w:p>
    <w:p w14:paraId="0B883BC8" w14:textId="59C70E7F" w:rsidR="00C24D43" w:rsidRPr="00583941" w:rsidRDefault="00583941" w:rsidP="00583941">
      <w:pPr>
        <w:shd w:val="clear" w:color="auto" w:fill="FFFFFF"/>
        <w:spacing w:before="100" w:beforeAutospacing="1" w:after="100" w:afterAutospacing="1" w:line="24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Evropa již snižuje poptávku po zemním plynu v reakci na rekordně vysoké ceny, což poukazuje na chmurné hospodářské vyhlídky regionu. Zatímco pro nadcházející zimu se zdá být nedostatek zemního plynu nepravděpodobný, příští rok by tomu mohlo být jinak.</w:t>
      </w:r>
    </w:p>
    <w:p w14:paraId="14D3326F" w14:textId="3E308000" w:rsidR="006B3ABE" w:rsidRPr="006B3ABE" w:rsidRDefault="00583941" w:rsidP="006B3ABE">
      <w:pPr>
        <w:spacing w:after="210" w:line="276" w:lineRule="auto"/>
        <w:rPr>
          <w:color w:val="000000" w:themeColor="text1"/>
        </w:rPr>
      </w:pPr>
      <w:r>
        <w:rPr>
          <w:color w:val="000000" w:themeColor="text1"/>
        </w:rPr>
        <w:t xml:space="preserve">Dodávky zemního plynu z Ruska do Evropy dosahují 10 % úrovně z roku 2021, což způsobilo nárůst cen plynu na historická maxima. Nicméně zásoby plynu v Evropě </w:t>
      </w:r>
      <w:r w:rsidR="00A0546A">
        <w:rPr>
          <w:color w:val="000000" w:themeColor="text1"/>
        </w:rPr>
        <w:t xml:space="preserve">jsou v současné době nad svým historickým průměrem a dosahují 90 % kapacity díky alternativním zdrojům dodávek, především zkapalněného zemního plynu (LNG). Z krátkodobého pohledu jde o dobrou zprávu, nicméně obavy vzbuzuje skutečnost, že vyčerpání zásob v rámci letošní zimy by pouze odsunulo riziko extrémního nedostatku plynu na příští rok. A to za předpokladu, že dodávky plynu z Ruska zůstanou na současných nízkých úrovních. </w:t>
      </w:r>
    </w:p>
    <w:p w14:paraId="64E458FA" w14:textId="0A7D2F88" w:rsidR="006B3ABE" w:rsidRDefault="0056231D" w:rsidP="006B3ABE">
      <w:pPr>
        <w:spacing w:after="210" w:line="276" w:lineRule="auto"/>
        <w:rPr>
          <w:color w:val="000000" w:themeColor="text1"/>
        </w:rPr>
      </w:pPr>
      <w:r>
        <w:rPr>
          <w:color w:val="000000" w:themeColor="text1"/>
        </w:rPr>
        <w:t>Evropa se tak dostává do svízelné situace. Evropská komise v současnosti diskutuje o tom, zda stanovit cenové stropy pro energie, nicméně riziko spočívá v tom, že omezení cen by mohlo podniky i domácnosti odradit od dalšího snižování spotřeby plynu a dosažení potřebného snížení poptávky. Podle Evropské komise musí poptávka po plynu v období od srpna 2022 do března 2023 klesnout o 15 %, aby se podařilo zvládnout narušení dodávek plynu. Zatímco Evropská unie jako celek je v podstatě na dobré cestě ke splnění tohoto cíle, neboť v současné době dosahuje pokles poptávky po plynu úrovně -7 %, země jako Francie, Španělsko a Itálie mají k dosažení této hranice ještě daleko, jak ukazuje graf níže.</w:t>
      </w:r>
    </w:p>
    <w:p w14:paraId="7F953D15" w14:textId="1B55562D" w:rsidR="0056231D" w:rsidRDefault="0056231D" w:rsidP="0056231D">
      <w:pPr>
        <w:pStyle w:val="F2-zkladn"/>
      </w:pPr>
    </w:p>
    <w:p w14:paraId="33D7C674" w14:textId="77E51C44" w:rsidR="0056231D" w:rsidRDefault="0056231D" w:rsidP="0056231D">
      <w:pPr>
        <w:pStyle w:val="F2-zkladn"/>
      </w:pPr>
    </w:p>
    <w:p w14:paraId="2B7A4B86" w14:textId="0DB02009" w:rsidR="0056231D" w:rsidRDefault="0056231D" w:rsidP="0056231D">
      <w:pPr>
        <w:pStyle w:val="F2-zkladn"/>
      </w:pPr>
    </w:p>
    <w:p w14:paraId="38C9B045" w14:textId="2C7C06FB" w:rsidR="0056231D" w:rsidRDefault="0056231D" w:rsidP="0056231D">
      <w:pPr>
        <w:pStyle w:val="F2-zkladn"/>
      </w:pPr>
    </w:p>
    <w:p w14:paraId="2D24A2B4" w14:textId="71828CDC" w:rsidR="0056231D" w:rsidRDefault="0056231D" w:rsidP="0056231D">
      <w:pPr>
        <w:pStyle w:val="F2-zkladn"/>
      </w:pPr>
    </w:p>
    <w:p w14:paraId="3862B9FA" w14:textId="3E856E95" w:rsidR="0056231D" w:rsidRDefault="0056231D" w:rsidP="0056231D">
      <w:pPr>
        <w:pStyle w:val="F2-zkladn"/>
      </w:pPr>
    </w:p>
    <w:p w14:paraId="1FF01DE7" w14:textId="59B7DD3D" w:rsidR="0056231D" w:rsidRDefault="0056231D" w:rsidP="0056231D">
      <w:pPr>
        <w:pStyle w:val="F2-zkladn"/>
      </w:pPr>
    </w:p>
    <w:p w14:paraId="7DAF6172" w14:textId="4C3A4F05" w:rsidR="0056231D" w:rsidRDefault="0056231D" w:rsidP="0056231D">
      <w:pPr>
        <w:pStyle w:val="F2-zkladn"/>
      </w:pPr>
    </w:p>
    <w:p w14:paraId="73F64F5A" w14:textId="77777777" w:rsidR="0056231D" w:rsidRPr="0056231D" w:rsidRDefault="0056231D" w:rsidP="0056231D">
      <w:pPr>
        <w:pStyle w:val="F2-zkladn"/>
      </w:pPr>
    </w:p>
    <w:p w14:paraId="7392E3F6" w14:textId="4D678493" w:rsidR="002C2049" w:rsidRDefault="0056231D" w:rsidP="002C2049">
      <w:pPr>
        <w:spacing w:after="210" w:line="276" w:lineRule="auto"/>
        <w:rPr>
          <w:color w:val="000000" w:themeColor="text1"/>
        </w:rPr>
      </w:pPr>
      <w:r>
        <w:rPr>
          <w:rFonts w:asciiTheme="minorHAnsi" w:eastAsiaTheme="minorHAnsi" w:hAnsiTheme="minorHAnsi" w:cstheme="minorBidi"/>
          <w:b/>
          <w:sz w:val="24"/>
          <w:szCs w:val="24"/>
          <w:lang w:eastAsia="en-US"/>
        </w:rPr>
        <w:lastRenderedPageBreak/>
        <w:t>Graf: Nerovnoměrná destrukce poptávky po plynu mezi největšími ekonomikami v EU</w:t>
      </w:r>
    </w:p>
    <w:p w14:paraId="340DA8FF" w14:textId="12A9B382" w:rsidR="0056231D" w:rsidRDefault="0056231D" w:rsidP="00D652FC">
      <w:pPr>
        <w:spacing w:after="210" w:line="276" w:lineRule="auto"/>
        <w:rPr>
          <w:color w:val="000000" w:themeColor="text1"/>
        </w:rPr>
      </w:pPr>
      <w:r w:rsidRPr="0056231D">
        <w:rPr>
          <w:noProof/>
          <w:color w:val="000000" w:themeColor="text1"/>
        </w:rPr>
        <w:drawing>
          <wp:inline distT="0" distB="0" distL="0" distR="0" wp14:anchorId="38A9E801" wp14:editId="192DF200">
            <wp:extent cx="5759450" cy="265557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2655570"/>
                    </a:xfrm>
                    <a:prstGeom prst="rect">
                      <a:avLst/>
                    </a:prstGeom>
                  </pic:spPr>
                </pic:pic>
              </a:graphicData>
            </a:graphic>
          </wp:inline>
        </w:drawing>
      </w:r>
    </w:p>
    <w:p w14:paraId="7BDD3382" w14:textId="73B587BF" w:rsidR="00D652FC" w:rsidRDefault="0056231D" w:rsidP="00D652FC">
      <w:pPr>
        <w:spacing w:after="210" w:line="276" w:lineRule="auto"/>
        <w:rPr>
          <w:color w:val="000000" w:themeColor="text1"/>
        </w:rPr>
      </w:pPr>
      <w:r>
        <w:rPr>
          <w:color w:val="000000" w:themeColor="text1"/>
        </w:rPr>
        <w:t xml:space="preserve">Klíčem k tomu, zda se podaří cíle dosáhnout, budou spotřební </w:t>
      </w:r>
      <w:r w:rsidR="002147C4">
        <w:rPr>
          <w:color w:val="000000" w:themeColor="text1"/>
        </w:rPr>
        <w:t>vzorce domácností. Chladná zima by mohla znamenat omezení spotřeby plynu v průmyslu v zájmu ochrany dodávek plynu pro domácnosti, což by dále prohloubilo hospodářské potíže regionu. Naštěstí první předpovědi naznačují, že letošní zima bude teplotně nadprůměrná</w:t>
      </w:r>
      <w:r w:rsidR="009C5A80">
        <w:rPr>
          <w:color w:val="000000" w:themeColor="text1"/>
        </w:rPr>
        <w:t xml:space="preserve">, což by prozatím mělo částečně zmírnit tlak. </w:t>
      </w:r>
    </w:p>
    <w:p w14:paraId="5EBDEFE8" w14:textId="4AE53A51" w:rsidR="00D652FC" w:rsidRDefault="009C5A80" w:rsidP="00D652FC">
      <w:pPr>
        <w:spacing w:line="276" w:lineRule="auto"/>
        <w:rPr>
          <w:color w:val="000000" w:themeColor="text1"/>
        </w:rPr>
      </w:pPr>
      <w:r>
        <w:rPr>
          <w:color w:val="000000" w:themeColor="text1"/>
        </w:rPr>
        <w:t>Co se stane příští zimu, je méně jasné. Zásadní roli bude opět hrát počasí, stejně jako to, do jaké míry bude Evropa schopna zajistit dostatečné náhradní dodávky plynu z Blízkého východu a USA, zda se jí podaří uvést do provozu nové zdroje zelené energie a do jaké míry bude region ochoten tolerovat využívání „špinavých“ zdrojů energie, jako je uhlí a jádro.</w:t>
      </w:r>
    </w:p>
    <w:p w14:paraId="2B25F785" w14:textId="77777777" w:rsidR="00D652FC" w:rsidRPr="00D652FC" w:rsidRDefault="00D652FC" w:rsidP="0007674D">
      <w:pPr>
        <w:pStyle w:val="F2-zkladn"/>
        <w:spacing w:line="276" w:lineRule="auto"/>
      </w:pPr>
    </w:p>
    <w:p w14:paraId="277BA5CD" w14:textId="26B1B5EB"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4E346D8E" w14:textId="4A4AA54B" w:rsidR="00841B72" w:rsidRPr="00505FAA" w:rsidRDefault="00D404D5" w:rsidP="00505FAA">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w:t>
      </w:r>
      <w:r w:rsidRPr="00D404D5">
        <w:rPr>
          <w:color w:val="000000"/>
          <w:lang w:eastAsia="en-US"/>
        </w:rPr>
        <w:lastRenderedPageBreak/>
        <w:t>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303EF17F" w14:textId="77777777" w:rsidR="00424771" w:rsidRPr="00424771" w:rsidRDefault="00424771" w:rsidP="00424771">
      <w:pPr>
        <w:pStyle w:val="F2-zkladn"/>
        <w:rPr>
          <w:b/>
          <w:bCs/>
        </w:rPr>
      </w:pPr>
      <w:r w:rsidRPr="00424771">
        <w:rPr>
          <w:b/>
          <w:bCs/>
        </w:rPr>
        <w:t>Důležité upozornění</w:t>
      </w:r>
    </w:p>
    <w:p w14:paraId="79C36083" w14:textId="77777777" w:rsidR="00424771" w:rsidRDefault="00424771" w:rsidP="00424771">
      <w:pPr>
        <w:pStyle w:val="F2-zkladn"/>
      </w:pPr>
      <w:r>
        <w:t>Toto je propagační materiál. Tento dokument nesmí být bez předchozího souhlasu rozmnožován nebo rozšiřován.</w:t>
      </w:r>
    </w:p>
    <w:p w14:paraId="575A7773" w14:textId="77777777" w:rsidR="00424771" w:rsidRDefault="00424771" w:rsidP="00424771">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44A56C57" w14:textId="77777777" w:rsidR="00424771" w:rsidRDefault="00424771" w:rsidP="00424771">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193A1F39" w14:textId="77777777" w:rsidR="00424771" w:rsidRDefault="00424771" w:rsidP="00424771">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65CC8A79" w14:textId="77777777" w:rsidR="00424771" w:rsidRDefault="00424771" w:rsidP="00424771">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E929B5" w14:textId="77777777" w:rsidR="00424771" w:rsidRDefault="00424771" w:rsidP="00424771">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5F1F837" w14:textId="77777777" w:rsidR="00424771" w:rsidRDefault="00424771" w:rsidP="00424771">
      <w:pPr>
        <w:pStyle w:val="F2-zkladn"/>
      </w:pPr>
      <w:r>
        <w:t>Minulá výkonnost není spolehlivým ukazatelem budoucích výsledků.</w:t>
      </w:r>
    </w:p>
    <w:p w14:paraId="5ECC52BC" w14:textId="77777777"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5F8EE0C5" w14:textId="77777777" w:rsidR="00424771" w:rsidRDefault="00424771" w:rsidP="00424771">
      <w:pPr>
        <w:pStyle w:val="F2-zkladn"/>
      </w:pPr>
      <w:r>
        <w:t xml:space="preserve">Údaje nejsou auditované. Odborníci provádějící průzkum zahrnují společníky a analytiky. Doporučujeme, abyste si před uskutečněním jakéhokoli investičního rozhodnutí opatřili podrobné </w:t>
      </w:r>
      <w:r>
        <w:lastRenderedPageBreak/>
        <w:t>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751C3AE" w14:textId="77777777" w:rsidR="00424771" w:rsidRDefault="00424771" w:rsidP="00424771">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66CCA314"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7A50AC41" w14:textId="3D9A6C75" w:rsidR="00B42703" w:rsidRPr="00E667B4" w:rsidRDefault="0084658D" w:rsidP="00424771">
      <w:pPr>
        <w:pStyle w:val="F2-zkladn"/>
      </w:pPr>
      <w:r w:rsidRPr="0084658D">
        <w:t>MKAT10964</w:t>
      </w:r>
    </w:p>
    <w:sectPr w:rsidR="00B42703" w:rsidRPr="00E667B4"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4ABD" w14:textId="77777777" w:rsidR="00330746" w:rsidRDefault="00330746">
      <w:r>
        <w:separator/>
      </w:r>
    </w:p>
  </w:endnote>
  <w:endnote w:type="continuationSeparator" w:id="0">
    <w:p w14:paraId="716E0FF6" w14:textId="77777777" w:rsidR="00330746" w:rsidRDefault="0033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B6CC1" w14:textId="77777777" w:rsidR="00330746" w:rsidRDefault="00330746">
      <w:r>
        <w:separator/>
      </w:r>
    </w:p>
  </w:footnote>
  <w:footnote w:type="continuationSeparator" w:id="0">
    <w:p w14:paraId="2CE16A5D" w14:textId="77777777" w:rsidR="00330746" w:rsidRDefault="00330746">
      <w:r>
        <w:continuationSeparator/>
      </w:r>
    </w:p>
  </w:footnote>
  <w:footnote w:type="continuationNotice" w:id="1">
    <w:p w14:paraId="2992A637" w14:textId="77777777" w:rsidR="00330746" w:rsidRDefault="00330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79355591">
    <w:abstractNumId w:val="14"/>
  </w:num>
  <w:num w:numId="2" w16cid:durableId="2123182124">
    <w:abstractNumId w:val="20"/>
  </w:num>
  <w:num w:numId="3" w16cid:durableId="1143035901">
    <w:abstractNumId w:val="22"/>
  </w:num>
  <w:num w:numId="4" w16cid:durableId="538905903">
    <w:abstractNumId w:val="16"/>
  </w:num>
  <w:num w:numId="5" w16cid:durableId="1589729806">
    <w:abstractNumId w:val="17"/>
  </w:num>
  <w:num w:numId="6" w16cid:durableId="43527334">
    <w:abstractNumId w:val="15"/>
  </w:num>
  <w:num w:numId="7" w16cid:durableId="873342979">
    <w:abstractNumId w:val="21"/>
  </w:num>
  <w:num w:numId="8" w16cid:durableId="1845247005">
    <w:abstractNumId w:val="18"/>
  </w:num>
  <w:num w:numId="9" w16cid:durableId="228394311">
    <w:abstractNumId w:val="8"/>
  </w:num>
  <w:num w:numId="10" w16cid:durableId="20134071">
    <w:abstractNumId w:val="3"/>
  </w:num>
  <w:num w:numId="11" w16cid:durableId="805708766">
    <w:abstractNumId w:val="2"/>
  </w:num>
  <w:num w:numId="12" w16cid:durableId="1887065622">
    <w:abstractNumId w:val="1"/>
  </w:num>
  <w:num w:numId="13" w16cid:durableId="891160257">
    <w:abstractNumId w:val="0"/>
  </w:num>
  <w:num w:numId="14" w16cid:durableId="1497259678">
    <w:abstractNumId w:val="11"/>
  </w:num>
  <w:num w:numId="15" w16cid:durableId="1233078898">
    <w:abstractNumId w:val="9"/>
  </w:num>
  <w:num w:numId="16" w16cid:durableId="2077123660">
    <w:abstractNumId w:val="7"/>
  </w:num>
  <w:num w:numId="17" w16cid:durableId="154490241">
    <w:abstractNumId w:val="6"/>
  </w:num>
  <w:num w:numId="18" w16cid:durableId="1916820929">
    <w:abstractNumId w:val="5"/>
  </w:num>
  <w:num w:numId="19" w16cid:durableId="25179875">
    <w:abstractNumId w:val="4"/>
  </w:num>
  <w:num w:numId="20" w16cid:durableId="220407015">
    <w:abstractNumId w:val="13"/>
  </w:num>
  <w:num w:numId="21" w16cid:durableId="1768109575">
    <w:abstractNumId w:val="19"/>
  </w:num>
  <w:num w:numId="22" w16cid:durableId="2040933408">
    <w:abstractNumId w:val="12"/>
  </w:num>
  <w:num w:numId="23" w16cid:durableId="45202244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3C38"/>
    <w:rsid w:val="002B5926"/>
    <w:rsid w:val="002B6FCD"/>
    <w:rsid w:val="002B72A2"/>
    <w:rsid w:val="002B7380"/>
    <w:rsid w:val="002B7901"/>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010"/>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70CA6"/>
    <w:rsid w:val="00570F18"/>
    <w:rsid w:val="0057123D"/>
    <w:rsid w:val="005720AF"/>
    <w:rsid w:val="0057387E"/>
    <w:rsid w:val="00583941"/>
    <w:rsid w:val="005847DC"/>
    <w:rsid w:val="005856EF"/>
    <w:rsid w:val="00585CC6"/>
    <w:rsid w:val="00591893"/>
    <w:rsid w:val="00592351"/>
    <w:rsid w:val="00593457"/>
    <w:rsid w:val="00594C42"/>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30DB"/>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1704"/>
    <w:rsid w:val="0098182C"/>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6525"/>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433C"/>
    <w:rsid w:val="00C24C84"/>
    <w:rsid w:val="00C24D43"/>
    <w:rsid w:val="00C26014"/>
    <w:rsid w:val="00C264F8"/>
    <w:rsid w:val="00C27D23"/>
    <w:rsid w:val="00C31313"/>
    <w:rsid w:val="00C32874"/>
    <w:rsid w:val="00C37286"/>
    <w:rsid w:val="00C4166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60E2"/>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309B"/>
    <w:rsid w:val="00F64615"/>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1105</Words>
  <Characters>6520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7610</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3</cp:revision>
  <cp:lastPrinted>2015-11-30T16:29:00Z</cp:lastPrinted>
  <dcterms:created xsi:type="dcterms:W3CDTF">2022-11-01T13:01:00Z</dcterms:created>
  <dcterms:modified xsi:type="dcterms:W3CDTF">2022-11-01T14:16:00Z</dcterms:modified>
</cp:coreProperties>
</file>